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D1F" w:rsidRDefault="005B0D1F" w:rsidP="005B0D1F">
      <w:pPr>
        <w:pStyle w:val="ConsPlusNormal"/>
        <w:jc w:val="right"/>
        <w:outlineLvl w:val="0"/>
      </w:pPr>
      <w:r>
        <w:t>Приложение 3</w:t>
      </w:r>
    </w:p>
    <w:p w:rsidR="005B0D1F" w:rsidRDefault="005B0D1F" w:rsidP="005B0D1F">
      <w:pPr>
        <w:pStyle w:val="ConsPlusNormal"/>
        <w:jc w:val="right"/>
      </w:pPr>
      <w:r>
        <w:t>к решению Думы</w:t>
      </w:r>
    </w:p>
    <w:p w:rsidR="005B0D1F" w:rsidRDefault="005B0D1F" w:rsidP="005B0D1F">
      <w:pPr>
        <w:pStyle w:val="ConsPlusNormal"/>
        <w:jc w:val="right"/>
      </w:pPr>
      <w:r>
        <w:t>города Мегиона</w:t>
      </w:r>
    </w:p>
    <w:p w:rsidR="005B0D1F" w:rsidRDefault="005B0D1F" w:rsidP="005B0D1F">
      <w:pPr>
        <w:pStyle w:val="ConsPlusNormal"/>
        <w:jc w:val="right"/>
      </w:pPr>
      <w:r>
        <w:t>от 15.12.2023 N 347</w:t>
      </w:r>
    </w:p>
    <w:p w:rsidR="005B0D1F" w:rsidRDefault="005B0D1F" w:rsidP="005B0D1F">
      <w:pPr>
        <w:pStyle w:val="ConsPlusNormal"/>
        <w:ind w:firstLine="540"/>
        <w:jc w:val="both"/>
      </w:pPr>
    </w:p>
    <w:p w:rsidR="005B0D1F" w:rsidRDefault="005B0D1F" w:rsidP="005B0D1F">
      <w:pPr>
        <w:pStyle w:val="ConsPlusTitle"/>
        <w:jc w:val="center"/>
      </w:pPr>
      <w:bookmarkStart w:id="0" w:name="P1135"/>
      <w:bookmarkEnd w:id="0"/>
      <w:r>
        <w:t>РАСПРЕДЕЛЕНИЕ</w:t>
      </w:r>
    </w:p>
    <w:p w:rsidR="005B0D1F" w:rsidRDefault="005B0D1F" w:rsidP="005B0D1F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5B0D1F" w:rsidRDefault="005B0D1F" w:rsidP="005B0D1F">
      <w:pPr>
        <w:pStyle w:val="ConsPlusTitle"/>
        <w:jc w:val="center"/>
      </w:pPr>
      <w:r>
        <w:t>СТАТЬЯМ (МУНИЦИПАЛЬНЫМ ПРОГРАММАМ ГОРОДСКОГО ОКРУГА</w:t>
      </w:r>
    </w:p>
    <w:p w:rsidR="005B0D1F" w:rsidRDefault="005B0D1F" w:rsidP="005B0D1F">
      <w:pPr>
        <w:pStyle w:val="ConsPlusTitle"/>
        <w:jc w:val="center"/>
      </w:pPr>
      <w:r>
        <w:t>И НЕПРОГРАММНЫМ НАПРАВЛЕНИЯМ ДЕЯТЕЛЬНОСТИ), ГРУППАМ</w:t>
      </w:r>
    </w:p>
    <w:p w:rsidR="005B0D1F" w:rsidRDefault="005B0D1F" w:rsidP="005B0D1F">
      <w:pPr>
        <w:pStyle w:val="ConsPlusTitle"/>
        <w:jc w:val="center"/>
      </w:pPr>
      <w:r>
        <w:t>И ПОДГРУППАМ ВИДОВ РАСХОДОВ КЛАССИФИКАЦИИ РАСХОДОВ БЮДЖЕТА ГОРОДСКОГО ОКРУГА МЕГИОН ХАНТЫ-МАНСИЙСКОГО АВТОНОМНОГО ОКРУГА - ЮГРЫ НА 2024 ГОД</w:t>
      </w:r>
    </w:p>
    <w:p w:rsidR="005B0D1F" w:rsidRDefault="005B0D1F" w:rsidP="005B0D1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B0D1F" w:rsidTr="00E937D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B0D1F" w:rsidRDefault="005B0D1F" w:rsidP="00E937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B0D1F" w:rsidRDefault="005B0D1F" w:rsidP="00E937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19.07.2024 N 393)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B0D1F" w:rsidRDefault="005B0D1F" w:rsidP="00E937D8">
            <w:pPr>
              <w:pStyle w:val="ConsPlusNormal"/>
            </w:pPr>
          </w:p>
        </w:tc>
      </w:tr>
    </w:tbl>
    <w:p w:rsidR="005B0D1F" w:rsidRDefault="005B0D1F" w:rsidP="005B0D1F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29"/>
        <w:gridCol w:w="364"/>
        <w:gridCol w:w="409"/>
        <w:gridCol w:w="1549"/>
        <w:gridCol w:w="604"/>
        <w:gridCol w:w="1144"/>
        <w:gridCol w:w="340"/>
        <w:gridCol w:w="340"/>
        <w:gridCol w:w="340"/>
        <w:gridCol w:w="340"/>
      </w:tblGrid>
      <w:tr w:rsidR="005B0D1F" w:rsidTr="00E937D8">
        <w:tc>
          <w:tcPr>
            <w:tcW w:w="3529" w:type="dxa"/>
            <w:tcBorders>
              <w:top w:val="nil"/>
            </w:tcBorders>
          </w:tcPr>
          <w:p w:rsidR="005B0D1F" w:rsidRDefault="005B0D1F" w:rsidP="00E937D8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top w:val="nil"/>
            </w:tcBorders>
          </w:tcPr>
          <w:p w:rsidR="005B0D1F" w:rsidRDefault="005B0D1F" w:rsidP="00E937D8">
            <w:pPr>
              <w:pStyle w:val="ConsPlusNormal"/>
              <w:jc w:val="right"/>
            </w:pPr>
          </w:p>
        </w:tc>
        <w:tc>
          <w:tcPr>
            <w:tcW w:w="409" w:type="dxa"/>
            <w:tcBorders>
              <w:top w:val="nil"/>
            </w:tcBorders>
          </w:tcPr>
          <w:p w:rsidR="005B0D1F" w:rsidRDefault="005B0D1F" w:rsidP="00E937D8">
            <w:pPr>
              <w:pStyle w:val="ConsPlusNormal"/>
              <w:jc w:val="right"/>
            </w:pPr>
          </w:p>
        </w:tc>
        <w:tc>
          <w:tcPr>
            <w:tcW w:w="1549" w:type="dxa"/>
            <w:tcBorders>
              <w:top w:val="nil"/>
            </w:tcBorders>
          </w:tcPr>
          <w:p w:rsidR="005B0D1F" w:rsidRDefault="005B0D1F" w:rsidP="00E937D8">
            <w:pPr>
              <w:pStyle w:val="ConsPlusNormal"/>
              <w:jc w:val="right"/>
            </w:pPr>
          </w:p>
        </w:tc>
        <w:tc>
          <w:tcPr>
            <w:tcW w:w="2768" w:type="dxa"/>
            <w:gridSpan w:val="5"/>
            <w:tcBorders>
              <w:top w:val="nil"/>
            </w:tcBorders>
          </w:tcPr>
          <w:p w:rsidR="005B0D1F" w:rsidRDefault="005B0D1F" w:rsidP="00E937D8">
            <w:pPr>
              <w:pStyle w:val="ConsPlusNormal"/>
              <w:jc w:val="right"/>
            </w:pPr>
            <w:r>
              <w:t>(тыс. рублей)</w:t>
            </w:r>
          </w:p>
        </w:tc>
        <w:tc>
          <w:tcPr>
            <w:tcW w:w="340" w:type="dxa"/>
            <w:tcBorders>
              <w:top w:val="nil"/>
            </w:tcBorders>
          </w:tcPr>
          <w:p w:rsidR="005B0D1F" w:rsidRDefault="005B0D1F" w:rsidP="00E937D8">
            <w:pPr>
              <w:pStyle w:val="ConsPlusNormal"/>
              <w:jc w:val="right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  <w:vMerge w:val="restart"/>
          </w:tcPr>
          <w:p w:rsidR="005B0D1F" w:rsidRDefault="005B0D1F" w:rsidP="00E937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  <w:vMerge w:val="restart"/>
          </w:tcPr>
          <w:p w:rsidR="005B0D1F" w:rsidRDefault="005B0D1F" w:rsidP="00E937D8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  <w:vMerge w:val="restart"/>
          </w:tcPr>
          <w:p w:rsidR="005B0D1F" w:rsidRDefault="005B0D1F" w:rsidP="00E937D8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549" w:type="dxa"/>
            <w:vMerge w:val="restart"/>
          </w:tcPr>
          <w:p w:rsidR="005B0D1F" w:rsidRDefault="005B0D1F" w:rsidP="00E937D8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04" w:type="dxa"/>
            <w:vMerge w:val="restart"/>
          </w:tcPr>
          <w:p w:rsidR="005B0D1F" w:rsidRDefault="005B0D1F" w:rsidP="00E937D8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144" w:type="dxa"/>
            <w:vMerge w:val="restart"/>
          </w:tcPr>
          <w:p w:rsidR="005B0D1F" w:rsidRDefault="005B0D1F" w:rsidP="00E937D8">
            <w:pPr>
              <w:pStyle w:val="ConsPlusNormal"/>
              <w:jc w:val="center"/>
            </w:pPr>
            <w:r>
              <w:t>Сумма на 2024 год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  <w:jc w:val="center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  <w:vMerge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64" w:type="dxa"/>
            <w:vMerge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409" w:type="dxa"/>
            <w:vMerge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549" w:type="dxa"/>
            <w:vMerge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  <w:vMerge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  <w:vMerge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  <w:jc w:val="center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  <w:vMerge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64" w:type="dxa"/>
            <w:vMerge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409" w:type="dxa"/>
            <w:vMerge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549" w:type="dxa"/>
            <w:vMerge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  <w:vMerge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  <w:vMerge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  <w:jc w:val="center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  <w:jc w:val="center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  <w:jc w:val="center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614298,0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7842,6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22.1.01.02030; Глава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7842,6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6274,4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393,7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</w:t>
            </w:r>
            <w: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1174,5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13075,2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7689,8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6120,4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102,0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1467,4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5338,8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4392,0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39,0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1.2.9; 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907,8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46,6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35,8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299317,0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297163,2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227612,6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1.2.2; Иные выплаты персоналу государственных </w:t>
            </w:r>
            <w: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4017,0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65046,8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486,8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22.1.01.85150;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1990,4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1528,7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461,7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163,4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125,5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37,9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40.0.06.51200;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58888,2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40680,0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30484,0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622,1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работникам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8738,5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835,4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05.1.01.85150;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05.1.01.85150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264,4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05.1.01.85150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203,1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05.1.01.85150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61,3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12526,9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9563,6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247,1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1.2.9; Взносы по </w:t>
            </w:r>
            <w: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2716,2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40.0.02.02250; Руководитель контрольно-счетной палаты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5370,3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4392,0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70,5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907,8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40.0.02.85150;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46,6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35,8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</w:t>
            </w:r>
            <w: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1505,9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40.0.05.20906; Проведение муниципальных выборов и референдумов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40.0.05.20906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1505,9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8.8.0; Специальные расходы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40.0.05.20906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8.8.0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1505,9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40.0.04.99990;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232163,9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05.1.01.20901; Уплата членских взносов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05.1.01.20901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41,4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05.1.01.20901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41,4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07.0.01.99990;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07.0.01.99990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326,5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07.0.01.99990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326,5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31054,1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16899,1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14155,0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10.0.02.99990; </w:t>
            </w:r>
            <w:r>
              <w:lastRenderedPageBreak/>
              <w:t>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10.0.02.99990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13190,0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10.0.02.99990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3590,6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10.0.02.99990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9599,4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22.1.01.20901; Уплата членских взносов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292,6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292,6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22.1.02.84250;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2346,9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1.2.1; 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1703,1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514,4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29,4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22.1.02.84270;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7650,3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5186,1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229,0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1525,8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2.4.4; Прочая 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704,2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22.1.04.71603; Единовременные денежные вознаграждения к Почетной грамоте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22.1.04.71603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22.1.04.71603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22.2.01.00590;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142652,6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70705,7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1749,9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21390,0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40819,5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7674,4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122,3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8.5.1; Уплата </w:t>
            </w:r>
            <w:r>
              <w:lastRenderedPageBreak/>
              <w:t>налога на имущество организаций и земельного налога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190,8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22.2.01.85150;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699,8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537,5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162,3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22.2.01.99990;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610,0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610,0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324,4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324,4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2.4.4; Прочая </w:t>
            </w: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291,9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291,9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40.0.02.20901; Уплата членских взносов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25,0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25,0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40.0.05.20904; Исполнение исполнительных документов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40.0.05.20904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13142,8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40.0.05.20904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8.3.1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13142,8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40.0.05.20905; Исполнение постановлений, предписаний надзорных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40.0.05.20905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5409,3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40.0.05.20905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5409,3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40.0.05.71603; Единовременные денежные вознаграждения к Почетной грамоте (Думы города)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287,5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287,5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40.0.05.85150;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</w:t>
            </w:r>
            <w:r>
              <w:lastRenderedPageBreak/>
              <w:t>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40.0.05.85150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275,0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40.0.05.85150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275,0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40.0.07.20700; Реализация инициативных проектов, формируемые в том числе с учетом объемов инициативных платежей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40.0.07.20700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12723,8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40.0.07.20700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12723,8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40.0.07.99990; Условно утвержденные расходы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40.0.07.99990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40.0.07.99990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61529,3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8892,5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6100,7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4718,7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1.2.9; Взносы по </w:t>
            </w:r>
            <w: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1382,0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22.1.02.D9300;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2791,8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1405,4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235,6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425,5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725,3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2207,5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18.3.02.99990;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2207,5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2207,5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49998,8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01.1.01.99990;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01.1.01.99990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2265,0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01.1.01.99990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2265,0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01.2.01.99990;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01.2.01.99990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01.2.01.99990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01.3.01.00590;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45833,3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30435,1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492,9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9154,0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4073,4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1555,4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8.5.1; Уплата </w:t>
            </w:r>
            <w:r>
              <w:lastRenderedPageBreak/>
              <w:t>налога на имущество организаций и земельного налога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92,2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30,3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01.3.02.99990;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01.3.02.99990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600,5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01.3.02.99990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600,5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430,5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17.1.01.82300; Создание условий для деятельности народных дружин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145,2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145,2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17.1.01.99990;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223,0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223,0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62,3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62,3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603898,8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Подраздел: Общеэкономические </w:t>
            </w:r>
            <w:r>
              <w:lastRenderedPageBreak/>
              <w:t>вопросы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12239,8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24.3.01.85060; 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12050,0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12050,0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40.0.06.85060; 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189,8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189,8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18946,6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03.2.01.84382; Субсидии </w:t>
            </w:r>
            <w:proofErr w:type="spellStart"/>
            <w:r>
              <w:t>сельхозтоваропроизводителям</w:t>
            </w:r>
            <w:proofErr w:type="spellEnd"/>
            <w:r>
              <w:t xml:space="preserve">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9208,1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0,9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9204,1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03.2.02.84383; Субсидии </w:t>
            </w:r>
            <w:r>
              <w:lastRenderedPageBreak/>
              <w:t xml:space="preserve">товаропроизводителям на поддержку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8498,0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0,9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8494,0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14.1.01.84200;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1240,5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1240,5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31534,7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13.1.02.99990;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13.1.02.99990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24194,4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13.1.02.99990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24194,4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13.1.03.61703; Субсидии перевозчику (подрядчику) в целях возмещения недополученных доходов в связи с выполнением работ по перевозке </w:t>
            </w:r>
            <w:r>
              <w:lastRenderedPageBreak/>
              <w:t>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5305,6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5305,6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13.3.01.99990;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2034,7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2034,7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407730,0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13.1.01.82390;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45636,4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45636,4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13.1.01.83000;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13.1.01.83000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49198,6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13.1.01.83000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49198,6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13.1.01.99990;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24536,7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24536,7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13.1.01.S2390;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45636,4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45636,4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13.1.01.S3000; Приведение автомобильных дорог местного значения в нормативное состояние (Средства дорожного фонда Ханты-Мансийского </w:t>
            </w:r>
            <w:r>
              <w:lastRenderedPageBreak/>
              <w:t>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13.1.01.S3000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2589,4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13.1.01.S3000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2589,4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13.2.01.99990;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232433,5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232433,5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13.3.01.99990;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7699,0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7699,0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49908,8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05.1.01.02400;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2006,7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2006,7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12.0.01.99990;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8104,3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8104,3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12.0.02.00590;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36243,4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6.1.1; Субсидии </w:t>
            </w:r>
            <w:r>
              <w:lastRenderedPageBreak/>
              <w:t>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35367,8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875,6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12.0.03.99990;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1575,4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1575,4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22.1.01.02400;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45,0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45,0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40.0.02.02400;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34,0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2.4.4; Прочая </w:t>
            </w: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34,0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83538,9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2213,5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1289,6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389,4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444,5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02.0.02.99990;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02.0.02.99990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0,5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02.0.02.99990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0,5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02.0.03.99990;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2.4.4; Прочая </w:t>
            </w: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40,4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93,3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316,3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02.0.04.99990;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02.0.04.99990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02.0.04.99990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03.1.I4.82330;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326,2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326,2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03.1.I4.S2330;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8.1.1; Субсидии на возмещение недополученных </w:t>
            </w:r>
            <w:r>
              <w:lastRenderedPageBreak/>
              <w:t>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03.1.I5.82380; Финансовая поддержка субъектов малого и среднего предпринимательства)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3987,1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3987,1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209,9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209,9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04.3.01.61600; Предоставление субсидий организациям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307,0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307,0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14.3.01.20020; Реализация мероприятий в области энергосбережения и энергетической эффективности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14.3.01.20020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14.3.01.20020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15.0.01.82910; Реализация полномочий в области градостроительной деятельности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5202,4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5202,4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391,6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391,6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18.1.04.99990;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106,0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106,0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22.2.02.00590;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69873,5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49086,0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578,3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14620,3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3047,4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2540,0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668384,2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255574,3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7196,4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7196,4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38703,0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38703,0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Целевая статья: 11.3.01.85150; 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11.3.01.85150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89267,5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11.3.01.85150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89267,5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11.3.01.99990;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11.3.01.99990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19590,3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11.3.01.99990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160,3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11.3.01.99990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19430,0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2913,2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2913,2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11.3.F3.67483; </w:t>
            </w:r>
            <w:r>
              <w:lastRenderedPageBreak/>
              <w:t>Обеспечение устойчивого сокращения непригодного для проживания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11.3.F3.67483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12919,5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11.3.F3.67483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12919,5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11.3.F3.67484;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11.3.F3.67484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66171,5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11.3.F3.67484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66171,5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11.3.F3.6748S;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11.3.F3.6748S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5954,0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11.3.F3.6748S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5954,0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14.4.01.99990;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14.4.01.99990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3100,0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14.4.01.99990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3100,0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16.0.02.42110;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16.0.02.42110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6533,0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16.0.02.42110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6533,0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16.0.02.82907;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3000,0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3000,0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16.0.02.S2907;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225,9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225,9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250120,6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14.1.01.99990;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14.2.01.09505; Обеспечение мероприятий по модернизации систем </w:t>
            </w:r>
            <w:r>
              <w:lastRenderedPageBreak/>
              <w:t>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14.2.01.09505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4559,0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14.2.01.09505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4559,0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6458,1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6458,1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14.2.01.61701;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14.2.01.61701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14.2.01.61701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14.2.01.82591; Капитальный ремонт (с заменой) систем газораспределения, теплоснабжения, водоснабжения </w:t>
            </w:r>
            <w:r>
              <w:lastRenderedPageBreak/>
              <w:t>и водоотведения, в том числе с применением композитных материалов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124444,7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124444,7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14.2.01.99990;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4586,5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3386,5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14.2.01.S2591;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21960,9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21960,9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14.2.01.S9605; 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1140,2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1140,2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4167,1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4167,1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14.2.03.85150;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оказывающим коммунальные услуги населению городского округа,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14.2.03.85150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77305,6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14.2.03.85150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77305,6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23.2.01.42110; Строительство и реконструкция </w:t>
            </w:r>
            <w:r>
              <w:lastRenderedPageBreak/>
              <w:t>объектов муниципальной собственности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23.2.01.42110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4088,5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23.2.01.42110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4088,5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162684,4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14.1.02.82904;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14.1.02.82904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14095,3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14.1.02.82904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14095,3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14.1.02.99990;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14.1.02.99990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70685,8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14.1.02.99990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53412,9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14.1.02.99990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17272,9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14.1.02.S2904;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14.1.02.S2904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1061,0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14.1.02.S2904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1061,0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14.1.03.40705; Строительство объекта "Городское кладбище"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14.1.03.40705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23259,2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14.1.03.40705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23259,2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21.1.01.99990;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6000,0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6000,0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23.1.01.42110;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23.1.01.42110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21122,7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23.1.01.42110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21122,7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23.2.01.99990;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23.2.01.99990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10316,7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23.2.01.99990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10316,7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23.2.F2.55550; Реализация программ формирования современной городской среды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23.2.F2.55550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16143,7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23.2.F2.55550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16143,7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Подраздел: Другие вопросы в </w:t>
            </w:r>
            <w:r>
              <w:lastRenderedPageBreak/>
              <w:t>области жилищно-коммунального хозяйства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11.2.02.84220;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0,6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8612,8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8612,8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Целевая статья: 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159,9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122,8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37,1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21.1.01.99990;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8452,9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8452,9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3575212,2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1230280,5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2865,8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2865,8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245382,2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217997,0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27385,2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953364,8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953364,8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1399,6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1399,6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25.1.03.84050; 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1508,2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1508,2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25.2.01.99990;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20278,7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20278,7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25.2.02.99990;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1665,9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1665,9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25.2.03.99990;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3815,3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3815,3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1908789,1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1277,2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1277,2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245416,1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46331,8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323,6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187037,2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11723,5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Целевая статья: 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1300911,5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128715,6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1172195,9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2948,5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2828,5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2719,6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1769,6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25.1.02.L3030;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53199,7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5468,4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47731,3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25.1.03.84050; 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250,8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6.1.2; Субсидии </w:t>
            </w:r>
            <w:r>
              <w:lastRenderedPageBreak/>
              <w:t>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238,4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25.1.05.99990;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3417,7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98,1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3319,6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25.1.07.84030;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138234,6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1242,0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17077,5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119915,1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25.1.07.L3040;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52234,2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4158,2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48076,0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25.1.09.82751; Реализация инициативных проектов, отобранных по результатам конкурса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25.1.09.82751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3985,0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25.1.09.82751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3985,0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25.1.09.S2751; 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25.1.09.S2751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1708,2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25.1.09.S2751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1708,2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25.1.EВ.51790; Проведение мероприятий по обеспечению деятельности советников директора по воспитанию и взаимодействию с </w:t>
            </w:r>
            <w: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1768,0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589,3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1178,7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25.2.01.99990;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17425,9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7788,9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970,3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8666,7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25.2.02.99990;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2111,3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152,6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1958,7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25.2.05.99990;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25.2.05.99990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347,9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25.2.05.99990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347,9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25.2.06.99990;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25.2.06.99990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406,4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2.4.3; Закупка товаров, работ и услуг в целях капитального ремонта </w:t>
            </w:r>
            <w:r>
              <w:lastRenderedPageBreak/>
              <w:t>государственного (муниципального) имущества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25.2.06.99990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406,4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25.2.06.L7502;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80426,5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80426,5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263025,3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06.1.03.40801; Реконструкция и ремонт Школы искусств пгт Высокий г. Мегион муниципального бюджетного учреждения дополнительного образования "Детская школа искусств им. </w:t>
            </w:r>
            <w:proofErr w:type="spellStart"/>
            <w:r>
              <w:t>А.М.Кузьмина</w:t>
            </w:r>
            <w:proofErr w:type="spellEnd"/>
            <w:r>
              <w:t>"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06.1.03.40801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06.1.03.40801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06.1.03.85160; Реализация наказов избирателей депутатам Думы ХМАО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06.1.03.85160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06.1.03.85160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15794,5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8525,3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4.1.4; Бюджетные инвестиции в объекты капитального строительства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6435,9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833,3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06.2.01.99990;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217511,8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214838,7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2673,1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17276,9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6.2.4; Субсидии </w:t>
            </w:r>
            <w:r>
              <w:lastRenderedPageBreak/>
              <w:t>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17276,9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78,1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78,1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11714,6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6.3.5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8.1.6; Субсидии в целях финансового обеспечения (возмещения) исполнения государственного (муниципального) социального заказа на оказание </w:t>
            </w:r>
            <w:r>
              <w:lastRenderedPageBreak/>
              <w:t>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8.1.6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9664,6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63178,8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234,7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234,7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48,0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48,0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18.2.02.99990;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44,0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44,0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24.1.01.99990;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883,0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883,0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24.2.01.00590;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58179,3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57113,1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1066,2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24.2.01.85160; Реализация наказов избирателей депутатам Думы ХМАО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24.2.01.85160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690,0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24.2.01.85160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690,0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24.3.01.00590;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3049,8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3049,8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109938,5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2071,5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2071,5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496,3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496,3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25.1.01.02040; Расходы на обеспечение </w:t>
            </w:r>
            <w:r>
              <w:lastRenderedPageBreak/>
              <w:t>функций органов местного самоуправления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42864,8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32175,4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464,8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9485,0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739,6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342,1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262,8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25.1.01.85150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79,3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25.1.06.00590;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19164,1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14259,1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261,6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4296,6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346,8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9947,2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0,2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954,2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8992,8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14127,6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1353,4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12511,5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262,7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25.1.08.84080;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17393,0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17393,0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25.1.08.S2050; Организация питания детей в </w:t>
            </w:r>
            <w:r>
              <w:lastRenderedPageBreak/>
              <w:t>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3531,9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338,3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3127,9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65,7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385201,1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384887,3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1005,0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1005,0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385,8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385,8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06.1.01.99990;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176,2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176,2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209,1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209,1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06.1.01.S2520;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68,1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68,1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06.1.02.85160; Реализация наказов избирателей депутатам Думы ХМАО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06.1.02.85160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1340,0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06.1.02.85160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1340,0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Целевая статья: 06.1.02.99990;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920,6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920,6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1291,7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371,1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920,6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06.1.04.99990;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06.1.04.99990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210,0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06.1.04.99990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210,0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06.1.A1.55900; Техническое оснащение региональных и муниципальных музеев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06.1.A1.55900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16734,1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06.1.A1.55900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16734,1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06.2.02.99990;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06.2.02.99990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176,6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06.2.02.99990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176,6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666,1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666,1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Целевая статья: 06.2.03.99990;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2539,6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99,0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2440,6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356696,8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87969,9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456,3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264827,6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3443,0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1736,5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1736,5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17.2.01.20040; </w:t>
            </w:r>
            <w:r>
              <w:lastRenderedPageBreak/>
              <w:t>Мероприятия по противодействию злоупотреблению наркотикам и их незаконному обороту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156,2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78,2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78,0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17.2.03.20040;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17.2.03.20040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17.2.03.20040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88,4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44,2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44,2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18.1.04.99990;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44,0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44,0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18.1.06.99990;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18.1.06.99990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6.2.2; Субсидии </w:t>
            </w:r>
            <w:r>
              <w:lastRenderedPageBreak/>
              <w:t>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18.1.06.99990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18.2.01.99990;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132,5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132,5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313,8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22.1.02.84100;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313,8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313,8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888,5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888,5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888,5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888,5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55281,0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12651,0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Целевая статья: 22.1.04.71601; Доплаты к пенсии муниципальным служащим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22.1.04.71601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12651,0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3.1.2; Иные пенсии, социальные доплаты к пенсиям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22.1.04.71601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3.1.2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12651,0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7989,6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11.2.01.51350;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5943,0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5943,0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11.2.01.51760;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2046,6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2046,6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32883,1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11.1.01.L4970; Реализация мероприятий по обеспечению жильем молодых семей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1489,1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1489,1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25.1.03.84050; Выплата компенсации части родительской платы за присмотр и уход за детьми в образовательных организациях, </w:t>
            </w:r>
            <w:r>
              <w:lastRenderedPageBreak/>
              <w:t>реализующих образовательные программы дошкольного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31394,0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31394,0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1757,3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1728,5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1728,5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04.1.04.99990;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28,8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3.6.0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28,8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336309,2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45859,9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1194,7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1194,7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09.1.01.99990;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42865,4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41824,8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1040,6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09.2.05.82130;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1407,4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1407,4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09.2.05.S2130;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74,1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74,1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95,8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95,8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132,5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132,5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290449,3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09.1.02.99990;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2448,0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2448,0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09.1.04.99990;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5474,4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5474,4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254793,1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253377,0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1416,1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09.2.01.82970;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11629,8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11629,8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09.2.01.S2970;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612,1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612,1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09.2.02.99990; </w:t>
            </w:r>
            <w:r>
              <w:lastRenderedPageBreak/>
              <w:t>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211,0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211,0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09.2.03.82970;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13512,7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13512,7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Целевая статья: 09.2.03.S2970;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711,2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711,2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1057,0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1057,0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28262,6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21414,6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08.0.01.00590;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21414,6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21216,1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198,5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6848,0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04.2.02.99990;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17,5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08.0.01.99990;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6554,5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6554,5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17.1.02.20050; Мероприятия по профилактике правонарушений в сфере общественного порядка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17.1.02.20050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17.1.02.20050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17.2.02.20040;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17.2.02.20040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 xml:space="preserve">Вид расхода: 2.4.4; Прочая 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17.2.02.20040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17.3.01.99990;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17.3.01.99990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17.3.01.99990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18.1.05.99990;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18.1.05.99990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18.1.05.99990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18.3.01.99990;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53,0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Целевая статья: 05.2.01.99990; Реализация мероприятий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7.3.0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900,0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  <w:tr w:rsidR="005B0D1F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529" w:type="dxa"/>
          </w:tcPr>
          <w:p w:rsidR="005B0D1F" w:rsidRDefault="005B0D1F" w:rsidP="00E937D8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</w:tcPr>
          <w:p w:rsidR="005B0D1F" w:rsidRDefault="005B0D1F" w:rsidP="00E937D8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5B0D1F" w:rsidRDefault="005B0D1F" w:rsidP="00E937D8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5B0D1F" w:rsidRDefault="005B0D1F" w:rsidP="00E937D8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:rsidR="005B0D1F" w:rsidRDefault="005B0D1F" w:rsidP="00E937D8">
            <w:pPr>
              <w:pStyle w:val="ConsPlusNormal"/>
            </w:pPr>
            <w:r>
              <w:t>730</w:t>
            </w:r>
          </w:p>
        </w:tc>
        <w:tc>
          <w:tcPr>
            <w:tcW w:w="1144" w:type="dxa"/>
          </w:tcPr>
          <w:p w:rsidR="005B0D1F" w:rsidRDefault="005B0D1F" w:rsidP="00E937D8">
            <w:pPr>
              <w:pStyle w:val="ConsPlusNormal"/>
            </w:pPr>
            <w:r>
              <w:t>6338777,7</w:t>
            </w: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  <w:tc>
          <w:tcPr>
            <w:tcW w:w="340" w:type="dxa"/>
          </w:tcPr>
          <w:p w:rsidR="005B0D1F" w:rsidRDefault="005B0D1F" w:rsidP="00E937D8">
            <w:pPr>
              <w:pStyle w:val="ConsPlusNormal"/>
            </w:pPr>
          </w:p>
        </w:tc>
      </w:tr>
    </w:tbl>
    <w:p w:rsidR="005B0D1F" w:rsidRDefault="005B0D1F" w:rsidP="005B0D1F">
      <w:pPr>
        <w:pStyle w:val="ConsPlusNormal"/>
        <w:jc w:val="right"/>
      </w:pPr>
    </w:p>
    <w:p w:rsidR="005B0D1F" w:rsidRDefault="005B0D1F" w:rsidP="005B0D1F">
      <w:pPr>
        <w:pStyle w:val="ConsPlusNormal"/>
      </w:pPr>
    </w:p>
    <w:p w:rsidR="00CB289F" w:rsidRDefault="00CB289F">
      <w:bookmarkStart w:id="1" w:name="_GoBack"/>
      <w:bookmarkEnd w:id="1"/>
    </w:p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D1F"/>
    <w:rsid w:val="00033649"/>
    <w:rsid w:val="002C6B8B"/>
    <w:rsid w:val="00412E62"/>
    <w:rsid w:val="005B0D1F"/>
    <w:rsid w:val="006C6087"/>
    <w:rsid w:val="00827C04"/>
    <w:rsid w:val="00A66B00"/>
    <w:rsid w:val="00AD31A7"/>
    <w:rsid w:val="00C87DFD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5FDBF7-4648-44AE-8180-1D9AE751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D1F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5B0D1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5B0D1F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5B0D1F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5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297400&amp;dst=12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5789&amp;dst=100013" TargetMode="External"/><Relationship Id="rId9" Type="http://schemas.openxmlformats.org/officeDocument/2006/relationships/hyperlink" Target="https://login.consultant.ru/link/?req=doc&amp;base=LAW&amp;n=4774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66</Pages>
  <Words>13637</Words>
  <Characters>77736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2024-08-06T08:53:00Z</dcterms:created>
  <dcterms:modified xsi:type="dcterms:W3CDTF">2024-08-06T08:57:00Z</dcterms:modified>
</cp:coreProperties>
</file>